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2E842" w14:textId="01B71695" w:rsidR="00A82AC5" w:rsidRPr="00A21115" w:rsidRDefault="006B68AD" w:rsidP="00D430C0">
      <w:pPr>
        <w:jc w:val="center"/>
        <w:rPr>
          <w:rFonts w:asciiTheme="minorHAnsi" w:hAnsiTheme="minorHAnsi" w:cstheme="minorHAnsi"/>
          <w:b/>
          <w:sz w:val="20"/>
          <w:szCs w:val="20"/>
        </w:rPr>
      </w:pPr>
      <w:r>
        <w:rPr>
          <w:rFonts w:asciiTheme="minorHAnsi" w:hAnsiTheme="minorHAnsi" w:cstheme="minorHAnsi"/>
          <w:b/>
          <w:i/>
          <w:iCs/>
          <w:sz w:val="20"/>
          <w:szCs w:val="20"/>
        </w:rPr>
        <w:t>NML Account Manager</w:t>
      </w:r>
      <w:r w:rsidR="0048515C" w:rsidRPr="00A21115">
        <w:rPr>
          <w:rFonts w:asciiTheme="minorHAnsi" w:hAnsiTheme="minorHAnsi" w:cstheme="minorHAnsi"/>
          <w:b/>
          <w:sz w:val="20"/>
          <w:szCs w:val="20"/>
        </w:rPr>
        <w:t xml:space="preserve"> – Job Description </w:t>
      </w:r>
    </w:p>
    <w:p w14:paraId="172FE0C6" w14:textId="77777777" w:rsidR="00A82AC5" w:rsidRPr="00A21115" w:rsidRDefault="00A82AC5" w:rsidP="00A82AC5">
      <w:pPr>
        <w:jc w:val="both"/>
        <w:rPr>
          <w:rFonts w:asciiTheme="minorHAnsi" w:hAnsiTheme="minorHAnsi" w:cstheme="minorHAnsi"/>
          <w:b/>
          <w:bCs/>
          <w:sz w:val="20"/>
          <w:szCs w:val="20"/>
        </w:rPr>
      </w:pPr>
      <w:r w:rsidRPr="00A21115">
        <w:rPr>
          <w:rFonts w:asciiTheme="minorHAnsi" w:hAnsiTheme="minorHAnsi" w:cstheme="minorHAnsi"/>
          <w:b/>
          <w:bCs/>
          <w:sz w:val="20"/>
          <w:szCs w:val="20"/>
        </w:rPr>
        <w:tab/>
      </w:r>
      <w:r w:rsidRPr="00A21115">
        <w:rPr>
          <w:rFonts w:asciiTheme="minorHAnsi" w:hAnsiTheme="minorHAnsi" w:cstheme="minorHAnsi"/>
          <w:b/>
          <w:bCs/>
          <w:sz w:val="20"/>
          <w:szCs w:val="20"/>
        </w:rPr>
        <w:tab/>
      </w:r>
    </w:p>
    <w:p w14:paraId="22CEC95F" w14:textId="1C99ABB6" w:rsidR="00A82AC5" w:rsidRPr="00A21115" w:rsidRDefault="00A82AC5" w:rsidP="00A82AC5">
      <w:pPr>
        <w:jc w:val="both"/>
        <w:rPr>
          <w:rFonts w:asciiTheme="minorHAnsi" w:hAnsiTheme="minorHAnsi" w:cstheme="minorHAnsi"/>
          <w:b/>
          <w:bCs/>
          <w:sz w:val="20"/>
          <w:szCs w:val="20"/>
        </w:rPr>
      </w:pPr>
      <w:r w:rsidRPr="00A21115">
        <w:rPr>
          <w:rFonts w:asciiTheme="minorHAnsi" w:hAnsiTheme="minorHAnsi" w:cstheme="minorHAnsi"/>
          <w:b/>
          <w:bCs/>
          <w:sz w:val="20"/>
          <w:szCs w:val="20"/>
        </w:rPr>
        <w:t xml:space="preserve">Reporting </w:t>
      </w:r>
      <w:r w:rsidR="00E402FE">
        <w:rPr>
          <w:rFonts w:asciiTheme="minorHAnsi" w:hAnsiTheme="minorHAnsi" w:cstheme="minorHAnsi"/>
          <w:b/>
          <w:bCs/>
          <w:sz w:val="20"/>
          <w:szCs w:val="20"/>
        </w:rPr>
        <w:t>to:</w:t>
      </w:r>
      <w:r w:rsidR="00E402FE">
        <w:rPr>
          <w:rFonts w:asciiTheme="minorHAnsi" w:hAnsiTheme="minorHAnsi" w:cstheme="minorHAnsi"/>
          <w:b/>
          <w:bCs/>
          <w:sz w:val="20"/>
          <w:szCs w:val="20"/>
        </w:rPr>
        <w:tab/>
      </w:r>
      <w:r w:rsidR="006B68AD">
        <w:rPr>
          <w:rFonts w:asciiTheme="minorHAnsi" w:hAnsiTheme="minorHAnsi" w:cstheme="minorHAnsi"/>
          <w:b/>
          <w:bCs/>
          <w:i/>
          <w:iCs/>
          <w:sz w:val="20"/>
          <w:szCs w:val="20"/>
        </w:rPr>
        <w:t>Business Development Director</w:t>
      </w:r>
    </w:p>
    <w:p w14:paraId="72101940" w14:textId="77777777" w:rsidR="00A82AC5" w:rsidRPr="00A21115" w:rsidRDefault="00A82AC5" w:rsidP="00A82AC5">
      <w:pPr>
        <w:jc w:val="both"/>
        <w:rPr>
          <w:rFonts w:asciiTheme="minorHAnsi" w:hAnsiTheme="minorHAnsi" w:cstheme="minorHAnsi"/>
          <w:b/>
          <w:bCs/>
          <w:sz w:val="20"/>
          <w:szCs w:val="20"/>
        </w:rPr>
      </w:pPr>
    </w:p>
    <w:p w14:paraId="6EA5A0FC" w14:textId="77777777" w:rsidR="00A82AC5" w:rsidRPr="00A21115" w:rsidRDefault="00A82AC5" w:rsidP="00A82AC5">
      <w:pPr>
        <w:jc w:val="both"/>
        <w:rPr>
          <w:rFonts w:asciiTheme="minorHAnsi" w:hAnsiTheme="minorHAnsi" w:cstheme="minorHAnsi"/>
          <w:b/>
          <w:sz w:val="20"/>
          <w:szCs w:val="20"/>
        </w:rPr>
      </w:pPr>
      <w:r w:rsidRPr="00A21115">
        <w:rPr>
          <w:rFonts w:asciiTheme="minorHAnsi" w:hAnsiTheme="minorHAnsi" w:cstheme="minorHAnsi"/>
          <w:b/>
          <w:sz w:val="20"/>
          <w:szCs w:val="20"/>
        </w:rPr>
        <w:t>About Us:</w:t>
      </w:r>
    </w:p>
    <w:p w14:paraId="55222716" w14:textId="77777777" w:rsidR="00F50E85" w:rsidRPr="00A21115" w:rsidRDefault="00F50E85" w:rsidP="00F50E85">
      <w:pPr>
        <w:jc w:val="both"/>
        <w:rPr>
          <w:rFonts w:asciiTheme="minorHAnsi" w:eastAsia="Times New Roman" w:hAnsiTheme="minorHAnsi" w:cstheme="minorHAnsi"/>
          <w:sz w:val="20"/>
          <w:szCs w:val="20"/>
        </w:rPr>
      </w:pPr>
      <w:r w:rsidRPr="00A21115">
        <w:rPr>
          <w:rFonts w:asciiTheme="minorHAnsi" w:eastAsia="Times New Roman" w:hAnsiTheme="minorHAnsi" w:cstheme="minorHAnsi"/>
          <w:sz w:val="20"/>
          <w:szCs w:val="20"/>
        </w:rPr>
        <w:t xml:space="preserve">Since formation in 1997 and subsequent flotation in 2006, NMR has grown and developed into an integrated service provider working for farmers and milk buyers as well as an independent source of data for advisors such as vets, farm consultants and breed societies. The NMR Group today is structured around four revenue streams: </w:t>
      </w:r>
    </w:p>
    <w:p w14:paraId="1A426AE9" w14:textId="77777777" w:rsidR="00F50E85" w:rsidRPr="00A21115" w:rsidRDefault="00F50E85" w:rsidP="00F50E85">
      <w:pPr>
        <w:numPr>
          <w:ilvl w:val="0"/>
          <w:numId w:val="6"/>
        </w:numPr>
        <w:spacing w:before="240"/>
        <w:jc w:val="both"/>
        <w:rPr>
          <w:rFonts w:asciiTheme="minorHAnsi" w:eastAsia="Times New Roman" w:hAnsiTheme="minorHAnsi" w:cstheme="minorHAnsi"/>
          <w:sz w:val="20"/>
          <w:szCs w:val="20"/>
        </w:rPr>
      </w:pPr>
      <w:r w:rsidRPr="00A21115">
        <w:rPr>
          <w:rFonts w:asciiTheme="minorHAnsi" w:eastAsia="Times New Roman" w:hAnsiTheme="minorHAnsi" w:cstheme="minorHAnsi"/>
          <w:sz w:val="20"/>
          <w:szCs w:val="20"/>
        </w:rPr>
        <w:t>Milk recording</w:t>
      </w:r>
    </w:p>
    <w:p w14:paraId="010C200D" w14:textId="77777777" w:rsidR="00F50E85" w:rsidRPr="00A21115" w:rsidRDefault="00F50E85" w:rsidP="00F50E85">
      <w:pPr>
        <w:numPr>
          <w:ilvl w:val="0"/>
          <w:numId w:val="6"/>
        </w:numPr>
        <w:spacing w:before="100" w:beforeAutospacing="1" w:after="100" w:afterAutospacing="1"/>
        <w:jc w:val="both"/>
        <w:rPr>
          <w:rFonts w:asciiTheme="minorHAnsi" w:eastAsia="Times New Roman" w:hAnsiTheme="minorHAnsi" w:cstheme="minorHAnsi"/>
          <w:sz w:val="20"/>
          <w:szCs w:val="20"/>
        </w:rPr>
      </w:pPr>
      <w:r w:rsidRPr="00A21115">
        <w:rPr>
          <w:rFonts w:asciiTheme="minorHAnsi" w:eastAsia="Times New Roman" w:hAnsiTheme="minorHAnsi" w:cstheme="minorHAnsi"/>
          <w:sz w:val="20"/>
          <w:szCs w:val="20"/>
        </w:rPr>
        <w:t>Disease testing</w:t>
      </w:r>
    </w:p>
    <w:p w14:paraId="73C1CC92" w14:textId="77777777" w:rsidR="008C7299" w:rsidRPr="00A21115" w:rsidRDefault="00F50E85" w:rsidP="00630EE6">
      <w:pPr>
        <w:numPr>
          <w:ilvl w:val="0"/>
          <w:numId w:val="6"/>
        </w:numPr>
        <w:spacing w:before="100" w:beforeAutospacing="1" w:after="100" w:afterAutospacing="1"/>
        <w:jc w:val="both"/>
        <w:rPr>
          <w:rFonts w:asciiTheme="minorHAnsi" w:eastAsia="Times New Roman" w:hAnsiTheme="minorHAnsi" w:cstheme="minorHAnsi"/>
          <w:sz w:val="20"/>
          <w:szCs w:val="20"/>
        </w:rPr>
      </w:pPr>
      <w:r w:rsidRPr="00A21115">
        <w:rPr>
          <w:rFonts w:asciiTheme="minorHAnsi" w:eastAsia="Times New Roman" w:hAnsiTheme="minorHAnsi" w:cstheme="minorHAnsi"/>
          <w:sz w:val="20"/>
          <w:szCs w:val="20"/>
        </w:rPr>
        <w:t>Payment testing</w:t>
      </w:r>
    </w:p>
    <w:p w14:paraId="0CB70E80" w14:textId="2EEA50A8" w:rsidR="00A82AC5" w:rsidRPr="00A21115" w:rsidRDefault="00F50E85" w:rsidP="00A82AC5">
      <w:pPr>
        <w:numPr>
          <w:ilvl w:val="0"/>
          <w:numId w:val="6"/>
        </w:numPr>
        <w:spacing w:before="100" w:beforeAutospacing="1" w:after="100" w:afterAutospacing="1"/>
        <w:jc w:val="both"/>
        <w:rPr>
          <w:rFonts w:asciiTheme="minorHAnsi" w:eastAsia="Times New Roman" w:hAnsiTheme="minorHAnsi" w:cstheme="minorHAnsi"/>
          <w:sz w:val="20"/>
          <w:szCs w:val="20"/>
        </w:rPr>
      </w:pPr>
      <w:r w:rsidRPr="00A21115">
        <w:rPr>
          <w:rFonts w:asciiTheme="minorHAnsi" w:eastAsia="Times New Roman" w:hAnsiTheme="minorHAnsi" w:cstheme="minorHAnsi"/>
          <w:sz w:val="20"/>
          <w:szCs w:val="20"/>
        </w:rPr>
        <w:t>Genomic testing</w:t>
      </w:r>
    </w:p>
    <w:p w14:paraId="7641DBFF" w14:textId="77777777" w:rsidR="00430A8E" w:rsidRPr="00A21115" w:rsidRDefault="00A82AC5" w:rsidP="00430A8E">
      <w:pPr>
        <w:pStyle w:val="NormalWeb"/>
        <w:spacing w:before="0" w:beforeAutospacing="0" w:after="0" w:afterAutospacing="0"/>
        <w:jc w:val="both"/>
        <w:rPr>
          <w:rStyle w:val="Strong"/>
          <w:rFonts w:asciiTheme="minorHAnsi" w:hAnsiTheme="minorHAnsi" w:cstheme="minorHAnsi"/>
          <w:sz w:val="20"/>
          <w:szCs w:val="20"/>
        </w:rPr>
      </w:pPr>
      <w:r w:rsidRPr="00A21115">
        <w:rPr>
          <w:rStyle w:val="Strong"/>
          <w:rFonts w:asciiTheme="minorHAnsi" w:hAnsiTheme="minorHAnsi" w:cstheme="minorHAnsi"/>
          <w:sz w:val="20"/>
          <w:szCs w:val="20"/>
        </w:rPr>
        <w:t>The Role:</w:t>
      </w:r>
    </w:p>
    <w:p w14:paraId="56471BAD" w14:textId="77777777" w:rsidR="006B68AD" w:rsidRDefault="006B68AD" w:rsidP="006B68AD">
      <w:pPr>
        <w:pStyle w:val="NoSpacing"/>
        <w:rPr>
          <w:rFonts w:asciiTheme="minorHAnsi" w:hAnsiTheme="minorHAnsi" w:cstheme="minorHAnsi"/>
        </w:rPr>
      </w:pPr>
      <w:r>
        <w:rPr>
          <w:rFonts w:asciiTheme="minorHAnsi" w:hAnsiTheme="minorHAnsi" w:cstheme="minorHAnsi"/>
        </w:rPr>
        <w:t>The role of the Account Manager is to ensure that NML’s payment testing customers are comfortable with the service provided by NML.   Key to this is handling requests for changes in service provision, as client requirements are always dynamic.   Further to this effective account management involves ensuring that payment testing clients are kept aware of the full range of services available from NML and the wider NMR Group – such as information management through Fusion, antibiotics recording through Farm Assist, disease surveillance (</w:t>
      </w:r>
      <w:proofErr w:type="gramStart"/>
      <w:r>
        <w:rPr>
          <w:rFonts w:asciiTheme="minorHAnsi" w:hAnsiTheme="minorHAnsi" w:cstheme="minorHAnsi"/>
        </w:rPr>
        <w:t>eg</w:t>
      </w:r>
      <w:proofErr w:type="gramEnd"/>
      <w:r>
        <w:rPr>
          <w:rFonts w:asciiTheme="minorHAnsi" w:hAnsiTheme="minorHAnsi" w:cstheme="minorHAnsi"/>
        </w:rPr>
        <w:t xml:space="preserve"> HerdWise) and milk quality management (eg </w:t>
      </w:r>
      <w:proofErr w:type="spellStart"/>
      <w:r>
        <w:rPr>
          <w:rFonts w:asciiTheme="minorHAnsi" w:hAnsiTheme="minorHAnsi" w:cstheme="minorHAnsi"/>
        </w:rPr>
        <w:t>thermodurics</w:t>
      </w:r>
      <w:proofErr w:type="spellEnd"/>
      <w:r>
        <w:rPr>
          <w:rFonts w:asciiTheme="minorHAnsi" w:hAnsiTheme="minorHAnsi" w:cstheme="minorHAnsi"/>
        </w:rPr>
        <w:t>).</w:t>
      </w:r>
    </w:p>
    <w:p w14:paraId="00FDA6B3" w14:textId="77777777" w:rsidR="006B68AD" w:rsidRDefault="006B68AD" w:rsidP="006B68AD">
      <w:pPr>
        <w:pStyle w:val="NoSpacing"/>
        <w:rPr>
          <w:rFonts w:asciiTheme="minorHAnsi" w:hAnsiTheme="minorHAnsi" w:cstheme="minorHAnsi"/>
        </w:rPr>
      </w:pPr>
    </w:p>
    <w:p w14:paraId="1DF0D541" w14:textId="77777777" w:rsidR="006B68AD" w:rsidRDefault="006B68AD" w:rsidP="006B68AD">
      <w:pPr>
        <w:pStyle w:val="NoSpacing"/>
        <w:rPr>
          <w:rFonts w:asciiTheme="minorHAnsi" w:hAnsiTheme="minorHAnsi" w:cstheme="minorHAnsi"/>
        </w:rPr>
      </w:pPr>
      <w:r>
        <w:rPr>
          <w:rFonts w:asciiTheme="minorHAnsi" w:hAnsiTheme="minorHAnsi" w:cstheme="minorHAnsi"/>
        </w:rPr>
        <w:t xml:space="preserve">The Account Manager is also responsible for the maintenance of payment testing service level agreements (SLA’s) with each client.  These need to be reviewed at least once a year (and generally take place in conjunction with fee reviews).   These SLA’s need to fulfil UKAS requirements in terms of content and format.    </w:t>
      </w:r>
    </w:p>
    <w:p w14:paraId="3B31E93E" w14:textId="77777777" w:rsidR="006B68AD" w:rsidRDefault="006B68AD" w:rsidP="006B68AD">
      <w:pPr>
        <w:pStyle w:val="NoSpacing"/>
        <w:rPr>
          <w:rFonts w:asciiTheme="minorHAnsi" w:hAnsiTheme="minorHAnsi" w:cstheme="minorHAnsi"/>
        </w:rPr>
      </w:pPr>
    </w:p>
    <w:p w14:paraId="04CDD192" w14:textId="77777777" w:rsidR="006B68AD" w:rsidRDefault="006B68AD" w:rsidP="006B68AD">
      <w:pPr>
        <w:pStyle w:val="NoSpacing"/>
        <w:rPr>
          <w:rFonts w:asciiTheme="minorHAnsi" w:hAnsiTheme="minorHAnsi" w:cstheme="minorHAnsi"/>
        </w:rPr>
      </w:pPr>
      <w:r>
        <w:rPr>
          <w:rFonts w:asciiTheme="minorHAnsi" w:hAnsiTheme="minorHAnsi" w:cstheme="minorHAnsi"/>
        </w:rPr>
        <w:t xml:space="preserve"> Alongside the </w:t>
      </w:r>
      <w:proofErr w:type="gramStart"/>
      <w:r>
        <w:rPr>
          <w:rFonts w:asciiTheme="minorHAnsi" w:hAnsiTheme="minorHAnsi" w:cstheme="minorHAnsi"/>
        </w:rPr>
        <w:t>day to day</w:t>
      </w:r>
      <w:proofErr w:type="gramEnd"/>
      <w:r>
        <w:rPr>
          <w:rFonts w:asciiTheme="minorHAnsi" w:hAnsiTheme="minorHAnsi" w:cstheme="minorHAnsi"/>
        </w:rPr>
        <w:t xml:space="preserve"> responsibility for managing individual processor accounts, the Account Manager also has responsibility for delivering specific projects with purchasers.  These might include overseeing the introduction of the Fusion service, introducing new test regimes for the purchaser or co-ordinating farmer communications/briefing sessions on new testing arrangements (</w:t>
      </w:r>
      <w:proofErr w:type="gramStart"/>
      <w:r>
        <w:rPr>
          <w:rFonts w:asciiTheme="minorHAnsi" w:hAnsiTheme="minorHAnsi" w:cstheme="minorHAnsi"/>
        </w:rPr>
        <w:t>eg</w:t>
      </w:r>
      <w:proofErr w:type="gramEnd"/>
      <w:r>
        <w:rPr>
          <w:rFonts w:asciiTheme="minorHAnsi" w:hAnsiTheme="minorHAnsi" w:cstheme="minorHAnsi"/>
        </w:rPr>
        <w:t xml:space="preserve"> the introduction of thermoduric screening).   </w:t>
      </w:r>
    </w:p>
    <w:p w14:paraId="66ED8855" w14:textId="77777777" w:rsidR="006B68AD" w:rsidRDefault="006B68AD" w:rsidP="006B68AD">
      <w:pPr>
        <w:pStyle w:val="NoSpacing"/>
        <w:rPr>
          <w:rFonts w:asciiTheme="minorHAnsi" w:hAnsiTheme="minorHAnsi" w:cstheme="minorHAnsi"/>
        </w:rPr>
      </w:pPr>
    </w:p>
    <w:p w14:paraId="41940ADB" w14:textId="5B9F7857" w:rsidR="006B68AD" w:rsidRDefault="006B68AD" w:rsidP="006B68AD">
      <w:pPr>
        <w:pStyle w:val="NoSpacing"/>
        <w:rPr>
          <w:rFonts w:asciiTheme="minorHAnsi" w:hAnsiTheme="minorHAnsi" w:cstheme="minorHAnsi"/>
        </w:rPr>
      </w:pPr>
      <w:r>
        <w:rPr>
          <w:rFonts w:asciiTheme="minorHAnsi" w:hAnsiTheme="minorHAnsi" w:cstheme="minorHAnsi"/>
        </w:rPr>
        <w:t>The account manager will also be responsible for linking the processor to other parts of the NMR Group when appropriate (</w:t>
      </w:r>
      <w:proofErr w:type="gramStart"/>
      <w:r>
        <w:rPr>
          <w:rFonts w:asciiTheme="minorHAnsi" w:hAnsiTheme="minorHAnsi" w:cstheme="minorHAnsi"/>
        </w:rPr>
        <w:t>eg</w:t>
      </w:r>
      <w:proofErr w:type="gramEnd"/>
      <w:r>
        <w:rPr>
          <w:rFonts w:asciiTheme="minorHAnsi" w:hAnsiTheme="minorHAnsi" w:cstheme="minorHAnsi"/>
        </w:rPr>
        <w:t xml:space="preserve"> when the processor expresses interest in the promotion of milk recording</w:t>
      </w:r>
      <w:r>
        <w:rPr>
          <w:rFonts w:asciiTheme="minorHAnsi" w:hAnsiTheme="minorHAnsi" w:cstheme="minorHAnsi"/>
        </w:rPr>
        <w:t>/genomics/genocelles/infectious disease surveillance</w:t>
      </w:r>
      <w:r>
        <w:rPr>
          <w:rFonts w:asciiTheme="minorHAnsi" w:hAnsiTheme="minorHAnsi" w:cstheme="minorHAnsi"/>
        </w:rPr>
        <w:t>)</w:t>
      </w:r>
    </w:p>
    <w:p w14:paraId="67715590" w14:textId="77777777" w:rsidR="006B68AD" w:rsidRPr="00D71985" w:rsidRDefault="006B68AD" w:rsidP="006B68AD">
      <w:pPr>
        <w:jc w:val="both"/>
        <w:rPr>
          <w:rFonts w:asciiTheme="minorHAnsi" w:hAnsiTheme="minorHAnsi" w:cstheme="minorHAnsi"/>
          <w:b/>
        </w:rPr>
      </w:pPr>
    </w:p>
    <w:p w14:paraId="11D56B08" w14:textId="5FB8F976" w:rsidR="005C423C" w:rsidRPr="00073E55" w:rsidRDefault="005C423C" w:rsidP="00430A8E">
      <w:pPr>
        <w:pStyle w:val="NormalWeb"/>
        <w:spacing w:before="0" w:beforeAutospacing="0" w:after="0" w:afterAutospacing="0"/>
        <w:jc w:val="both"/>
        <w:rPr>
          <w:rFonts w:asciiTheme="minorHAnsi" w:hAnsiTheme="minorHAnsi" w:cstheme="minorHAnsi"/>
          <w:i/>
          <w:iCs/>
          <w:sz w:val="20"/>
          <w:szCs w:val="20"/>
        </w:rPr>
      </w:pPr>
    </w:p>
    <w:p w14:paraId="6DA9CEA6" w14:textId="77777777" w:rsidR="00A82AC5" w:rsidRPr="00A21115" w:rsidRDefault="00A82AC5" w:rsidP="00A82AC5">
      <w:pPr>
        <w:pStyle w:val="NormalWeb"/>
        <w:spacing w:before="0" w:beforeAutospacing="0" w:after="0" w:afterAutospacing="0"/>
        <w:jc w:val="both"/>
        <w:rPr>
          <w:rFonts w:asciiTheme="minorHAnsi" w:hAnsiTheme="minorHAnsi" w:cstheme="minorHAnsi"/>
          <w:sz w:val="20"/>
          <w:szCs w:val="20"/>
        </w:rPr>
      </w:pPr>
    </w:p>
    <w:p w14:paraId="2669A520" w14:textId="77777777" w:rsidR="00A82AC5" w:rsidRPr="00A21115" w:rsidRDefault="00A82AC5" w:rsidP="00A82AC5">
      <w:pPr>
        <w:jc w:val="both"/>
        <w:rPr>
          <w:rFonts w:asciiTheme="minorHAnsi" w:hAnsiTheme="minorHAnsi" w:cstheme="minorHAnsi"/>
          <w:b/>
          <w:sz w:val="20"/>
          <w:szCs w:val="20"/>
        </w:rPr>
      </w:pPr>
      <w:r w:rsidRPr="00A21115">
        <w:rPr>
          <w:rFonts w:asciiTheme="minorHAnsi" w:hAnsiTheme="minorHAnsi" w:cstheme="minorHAnsi"/>
          <w:b/>
          <w:sz w:val="20"/>
          <w:szCs w:val="20"/>
        </w:rPr>
        <w:t>Essential Key Skills:</w:t>
      </w:r>
    </w:p>
    <w:p w14:paraId="3D6620E0" w14:textId="77777777" w:rsidR="006B68AD" w:rsidRDefault="006B68AD" w:rsidP="006B68AD">
      <w:pPr>
        <w:pStyle w:val="ListParagraph"/>
        <w:numPr>
          <w:ilvl w:val="0"/>
          <w:numId w:val="17"/>
        </w:numPr>
        <w:jc w:val="both"/>
        <w:rPr>
          <w:rFonts w:asciiTheme="minorHAnsi" w:hAnsiTheme="minorHAnsi" w:cstheme="minorHAnsi"/>
        </w:rPr>
      </w:pPr>
      <w:r>
        <w:rPr>
          <w:rFonts w:asciiTheme="minorHAnsi" w:hAnsiTheme="minorHAnsi" w:cstheme="minorHAnsi"/>
        </w:rPr>
        <w:t>Excellent organisational skills with an attention to detail and an ability to meet tight deadlines</w:t>
      </w:r>
    </w:p>
    <w:p w14:paraId="12080705" w14:textId="77777777" w:rsidR="006B68AD" w:rsidRDefault="006B68AD" w:rsidP="006B68AD">
      <w:pPr>
        <w:pStyle w:val="ListParagraph"/>
        <w:numPr>
          <w:ilvl w:val="0"/>
          <w:numId w:val="17"/>
        </w:numPr>
        <w:jc w:val="both"/>
        <w:rPr>
          <w:rFonts w:asciiTheme="minorHAnsi" w:hAnsiTheme="minorHAnsi" w:cstheme="minorHAnsi"/>
        </w:rPr>
      </w:pPr>
      <w:r>
        <w:rPr>
          <w:rFonts w:asciiTheme="minorHAnsi" w:hAnsiTheme="minorHAnsi" w:cstheme="minorHAnsi"/>
        </w:rPr>
        <w:t>Excellent understanding of existing NML payment test management systems and lab processes</w:t>
      </w:r>
    </w:p>
    <w:p w14:paraId="590215E5" w14:textId="77777777" w:rsidR="006B68AD" w:rsidRDefault="006B68AD" w:rsidP="006B68AD">
      <w:pPr>
        <w:pStyle w:val="ListParagraph"/>
        <w:numPr>
          <w:ilvl w:val="0"/>
          <w:numId w:val="17"/>
        </w:numPr>
        <w:jc w:val="both"/>
        <w:rPr>
          <w:rFonts w:asciiTheme="minorHAnsi" w:hAnsiTheme="minorHAnsi" w:cstheme="minorHAnsi"/>
        </w:rPr>
      </w:pPr>
      <w:r>
        <w:rPr>
          <w:rFonts w:asciiTheme="minorHAnsi" w:hAnsiTheme="minorHAnsi" w:cstheme="minorHAnsi"/>
        </w:rPr>
        <w:t>Strong communication skills – both written and oral</w:t>
      </w:r>
    </w:p>
    <w:p w14:paraId="400ECC2E" w14:textId="77777777" w:rsidR="006B68AD" w:rsidRDefault="006B68AD" w:rsidP="006B68AD">
      <w:pPr>
        <w:pStyle w:val="ListParagraph"/>
        <w:numPr>
          <w:ilvl w:val="0"/>
          <w:numId w:val="17"/>
        </w:numPr>
        <w:jc w:val="both"/>
        <w:rPr>
          <w:rFonts w:asciiTheme="minorHAnsi" w:hAnsiTheme="minorHAnsi" w:cstheme="minorHAnsi"/>
        </w:rPr>
      </w:pPr>
      <w:r>
        <w:rPr>
          <w:rFonts w:asciiTheme="minorHAnsi" w:hAnsiTheme="minorHAnsi" w:cstheme="minorHAnsi"/>
        </w:rPr>
        <w:t xml:space="preserve">Strong IT skills – particularly data analysis </w:t>
      </w:r>
    </w:p>
    <w:p w14:paraId="12BBE053" w14:textId="77777777" w:rsidR="006B68AD" w:rsidRPr="00EE348F" w:rsidRDefault="006B68AD" w:rsidP="006B68AD">
      <w:pPr>
        <w:pStyle w:val="ListParagraph"/>
        <w:numPr>
          <w:ilvl w:val="0"/>
          <w:numId w:val="17"/>
        </w:numPr>
        <w:jc w:val="both"/>
        <w:rPr>
          <w:rFonts w:asciiTheme="minorHAnsi" w:hAnsiTheme="minorHAnsi" w:cstheme="minorHAnsi"/>
        </w:rPr>
      </w:pPr>
      <w:r w:rsidRPr="00D71985">
        <w:rPr>
          <w:rFonts w:asciiTheme="minorHAnsi" w:hAnsiTheme="minorHAnsi" w:cstheme="minorHAnsi"/>
        </w:rPr>
        <w:t>Ability to work as both an individual and as part of a team</w:t>
      </w:r>
    </w:p>
    <w:p w14:paraId="4C997AF0" w14:textId="77777777" w:rsidR="006B68AD" w:rsidRPr="00705774" w:rsidRDefault="006B68AD" w:rsidP="006B68AD">
      <w:pPr>
        <w:pStyle w:val="ListParagraph"/>
        <w:numPr>
          <w:ilvl w:val="0"/>
          <w:numId w:val="17"/>
        </w:numPr>
        <w:jc w:val="both"/>
        <w:outlineLvl w:val="0"/>
        <w:rPr>
          <w:rFonts w:asciiTheme="minorHAnsi" w:hAnsiTheme="minorHAnsi" w:cstheme="minorHAnsi"/>
          <w:b/>
        </w:rPr>
      </w:pPr>
      <w:r w:rsidRPr="00D71985">
        <w:rPr>
          <w:rFonts w:asciiTheme="minorHAnsi" w:hAnsiTheme="minorHAnsi" w:cstheme="minorHAnsi"/>
        </w:rPr>
        <w:t>Flexible approach to work hours and tasks</w:t>
      </w:r>
    </w:p>
    <w:p w14:paraId="713CE836" w14:textId="77777777" w:rsidR="006B68AD" w:rsidRDefault="006B68AD" w:rsidP="00C56E5F">
      <w:pPr>
        <w:pStyle w:val="ListParagraph"/>
        <w:autoSpaceDE w:val="0"/>
        <w:autoSpaceDN w:val="0"/>
        <w:adjustRightInd w:val="0"/>
        <w:spacing w:after="0" w:line="240" w:lineRule="auto"/>
        <w:rPr>
          <w:rFonts w:asciiTheme="minorHAnsi" w:hAnsiTheme="minorHAnsi" w:cstheme="minorHAnsi"/>
          <w:i/>
          <w:iCs/>
          <w:color w:val="000000"/>
          <w:sz w:val="20"/>
          <w:szCs w:val="20"/>
        </w:rPr>
      </w:pPr>
    </w:p>
    <w:p w14:paraId="0962C399" w14:textId="77777777" w:rsidR="006B68AD" w:rsidRDefault="006B68AD" w:rsidP="00C56E5F">
      <w:pPr>
        <w:pStyle w:val="ListParagraph"/>
        <w:autoSpaceDE w:val="0"/>
        <w:autoSpaceDN w:val="0"/>
        <w:adjustRightInd w:val="0"/>
        <w:spacing w:after="0" w:line="240" w:lineRule="auto"/>
        <w:rPr>
          <w:rFonts w:asciiTheme="minorHAnsi" w:hAnsiTheme="minorHAnsi" w:cstheme="minorHAnsi"/>
          <w:i/>
          <w:iCs/>
          <w:color w:val="000000"/>
          <w:sz w:val="20"/>
          <w:szCs w:val="20"/>
        </w:rPr>
      </w:pPr>
    </w:p>
    <w:p w14:paraId="23552E29" w14:textId="7A72ADA9" w:rsidR="006B68AD" w:rsidRDefault="006B68AD">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14:paraId="1C7D19A5" w14:textId="77777777" w:rsidR="00C56E5F" w:rsidRDefault="00C56E5F" w:rsidP="00786ECF">
      <w:pPr>
        <w:rPr>
          <w:rFonts w:asciiTheme="minorHAnsi" w:hAnsiTheme="minorHAnsi" w:cstheme="minorHAnsi"/>
          <w:b/>
          <w:sz w:val="20"/>
          <w:szCs w:val="20"/>
        </w:rPr>
      </w:pPr>
    </w:p>
    <w:p w14:paraId="5622D0D8" w14:textId="10B2C46A" w:rsidR="006B68AD" w:rsidRDefault="006B68AD" w:rsidP="00786ECF">
      <w:pPr>
        <w:rPr>
          <w:rFonts w:asciiTheme="minorHAnsi" w:hAnsiTheme="minorHAnsi" w:cstheme="minorHAnsi"/>
          <w:b/>
          <w:sz w:val="20"/>
          <w:szCs w:val="20"/>
        </w:rPr>
      </w:pPr>
    </w:p>
    <w:p w14:paraId="63121CE5" w14:textId="77777777" w:rsidR="006B68AD" w:rsidRPr="00D71985" w:rsidRDefault="006B68AD" w:rsidP="006B68AD">
      <w:pPr>
        <w:jc w:val="both"/>
        <w:outlineLvl w:val="0"/>
        <w:rPr>
          <w:rFonts w:asciiTheme="minorHAnsi" w:hAnsiTheme="minorHAnsi" w:cstheme="minorHAnsi"/>
          <w:b/>
        </w:rPr>
      </w:pPr>
      <w:r w:rsidRPr="00D71985">
        <w:rPr>
          <w:rFonts w:asciiTheme="minorHAnsi" w:hAnsiTheme="minorHAnsi" w:cstheme="minorHAnsi"/>
          <w:b/>
        </w:rPr>
        <w:t>Key Responsibilities:</w:t>
      </w:r>
    </w:p>
    <w:p w14:paraId="48EB583B" w14:textId="77777777" w:rsidR="006B68AD" w:rsidRDefault="006B68AD" w:rsidP="006B68AD">
      <w:pPr>
        <w:pStyle w:val="ListParagraph"/>
        <w:numPr>
          <w:ilvl w:val="0"/>
          <w:numId w:val="4"/>
        </w:numPr>
        <w:spacing w:after="0" w:line="240" w:lineRule="auto"/>
        <w:jc w:val="both"/>
        <w:rPr>
          <w:rFonts w:asciiTheme="minorHAnsi" w:hAnsiTheme="minorHAnsi" w:cstheme="minorHAnsi"/>
        </w:rPr>
      </w:pPr>
      <w:r w:rsidRPr="00F0384A">
        <w:rPr>
          <w:rFonts w:asciiTheme="minorHAnsi" w:hAnsiTheme="minorHAnsi" w:cstheme="minorHAnsi"/>
        </w:rPr>
        <w:t xml:space="preserve">To </w:t>
      </w:r>
      <w:r>
        <w:rPr>
          <w:rFonts w:asciiTheme="minorHAnsi" w:hAnsiTheme="minorHAnsi" w:cstheme="minorHAnsi"/>
        </w:rPr>
        <w:t>ensure that NML payment testing clients benefit from a high quality of customer service</w:t>
      </w:r>
    </w:p>
    <w:p w14:paraId="07A49D83" w14:textId="77777777" w:rsidR="006B68AD" w:rsidRDefault="006B68AD" w:rsidP="006B68AD">
      <w:pPr>
        <w:pStyle w:val="ListParagraph"/>
        <w:numPr>
          <w:ilvl w:val="0"/>
          <w:numId w:val="4"/>
        </w:numPr>
        <w:spacing w:after="0" w:line="240" w:lineRule="auto"/>
        <w:jc w:val="both"/>
        <w:rPr>
          <w:rFonts w:asciiTheme="minorHAnsi" w:hAnsiTheme="minorHAnsi" w:cstheme="minorHAnsi"/>
        </w:rPr>
      </w:pPr>
      <w:r>
        <w:rPr>
          <w:rFonts w:asciiTheme="minorHAnsi" w:hAnsiTheme="minorHAnsi" w:cstheme="minorHAnsi"/>
        </w:rPr>
        <w:t>To ensure that all relevant parties internally are kept up to speed with changes in payment testing client service requirements</w:t>
      </w:r>
    </w:p>
    <w:p w14:paraId="513B6868" w14:textId="77777777" w:rsidR="006B68AD" w:rsidRDefault="006B68AD" w:rsidP="006B68AD">
      <w:pPr>
        <w:pStyle w:val="ListParagraph"/>
        <w:numPr>
          <w:ilvl w:val="0"/>
          <w:numId w:val="4"/>
        </w:numPr>
        <w:spacing w:after="0" w:line="240" w:lineRule="auto"/>
        <w:jc w:val="both"/>
        <w:rPr>
          <w:rFonts w:asciiTheme="minorHAnsi" w:hAnsiTheme="minorHAnsi" w:cstheme="minorHAnsi"/>
        </w:rPr>
      </w:pPr>
      <w:r>
        <w:rPr>
          <w:rFonts w:asciiTheme="minorHAnsi" w:hAnsiTheme="minorHAnsi" w:cstheme="minorHAnsi"/>
        </w:rPr>
        <w:t>To maximise revenue generation from payment testing clients through either fee reviews for the provision of existing services or through selling in additional services (or a combination of the two)</w:t>
      </w:r>
    </w:p>
    <w:p w14:paraId="6F213200" w14:textId="77777777" w:rsidR="006B68AD" w:rsidRDefault="006B68AD" w:rsidP="006B68AD">
      <w:pPr>
        <w:pStyle w:val="ListParagraph"/>
        <w:numPr>
          <w:ilvl w:val="0"/>
          <w:numId w:val="4"/>
        </w:numPr>
        <w:spacing w:after="0" w:line="240" w:lineRule="auto"/>
        <w:jc w:val="both"/>
        <w:rPr>
          <w:rFonts w:asciiTheme="minorHAnsi" w:hAnsiTheme="minorHAnsi" w:cstheme="minorHAnsi"/>
        </w:rPr>
      </w:pPr>
      <w:r>
        <w:rPr>
          <w:rFonts w:asciiTheme="minorHAnsi" w:hAnsiTheme="minorHAnsi" w:cstheme="minorHAnsi"/>
        </w:rPr>
        <w:t>To ensure payment testing clients are kept aware of the full range of services available through the NMR Group and signpost where appropriate</w:t>
      </w:r>
    </w:p>
    <w:p w14:paraId="67880A22" w14:textId="77777777" w:rsidR="006B68AD" w:rsidRPr="00E8380D" w:rsidRDefault="006B68AD" w:rsidP="006B68AD">
      <w:pPr>
        <w:jc w:val="both"/>
        <w:rPr>
          <w:rFonts w:asciiTheme="minorHAnsi" w:hAnsiTheme="minorHAnsi" w:cstheme="minorHAnsi"/>
        </w:rPr>
      </w:pPr>
    </w:p>
    <w:p w14:paraId="68F995FD" w14:textId="77777777" w:rsidR="006B68AD" w:rsidRPr="00FC5284" w:rsidRDefault="006B68AD" w:rsidP="006B68AD">
      <w:pPr>
        <w:pStyle w:val="ListParagraph"/>
        <w:spacing w:after="0" w:line="240" w:lineRule="auto"/>
        <w:jc w:val="both"/>
        <w:rPr>
          <w:rFonts w:asciiTheme="minorHAnsi" w:hAnsiTheme="minorHAnsi" w:cstheme="minorHAnsi"/>
        </w:rPr>
      </w:pPr>
    </w:p>
    <w:p w14:paraId="49FBEA5E" w14:textId="77777777" w:rsidR="006B68AD" w:rsidRPr="00D71985" w:rsidRDefault="006B68AD" w:rsidP="006B68AD">
      <w:pPr>
        <w:jc w:val="both"/>
        <w:rPr>
          <w:rFonts w:asciiTheme="minorHAnsi" w:hAnsiTheme="minorHAnsi" w:cstheme="minorHAnsi"/>
          <w:b/>
        </w:rPr>
      </w:pPr>
      <w:r w:rsidRPr="00D71985">
        <w:rPr>
          <w:rFonts w:asciiTheme="minorHAnsi" w:hAnsiTheme="minorHAnsi" w:cstheme="minorHAnsi"/>
          <w:b/>
        </w:rPr>
        <w:t xml:space="preserve">KPI’s: </w:t>
      </w:r>
    </w:p>
    <w:p w14:paraId="605B01B9" w14:textId="77777777" w:rsidR="006B68AD" w:rsidRDefault="006B68AD" w:rsidP="006B68AD">
      <w:pPr>
        <w:pStyle w:val="ListParagraph"/>
        <w:numPr>
          <w:ilvl w:val="0"/>
          <w:numId w:val="4"/>
        </w:numPr>
        <w:jc w:val="both"/>
        <w:rPr>
          <w:rFonts w:asciiTheme="minorHAnsi" w:hAnsiTheme="minorHAnsi" w:cstheme="minorHAnsi"/>
        </w:rPr>
      </w:pPr>
      <w:r>
        <w:rPr>
          <w:rFonts w:asciiTheme="minorHAnsi" w:hAnsiTheme="minorHAnsi" w:cstheme="minorHAnsi"/>
        </w:rPr>
        <w:t>Revenue per client</w:t>
      </w:r>
    </w:p>
    <w:p w14:paraId="1E5DED6D" w14:textId="61F2ECB4" w:rsidR="006B68AD" w:rsidRDefault="006B68AD" w:rsidP="006B68AD">
      <w:pPr>
        <w:pStyle w:val="ListParagraph"/>
        <w:numPr>
          <w:ilvl w:val="0"/>
          <w:numId w:val="4"/>
        </w:numPr>
        <w:jc w:val="both"/>
        <w:rPr>
          <w:rFonts w:asciiTheme="minorHAnsi" w:hAnsiTheme="minorHAnsi" w:cstheme="minorHAnsi"/>
        </w:rPr>
      </w:pPr>
      <w:r>
        <w:rPr>
          <w:rFonts w:asciiTheme="minorHAnsi" w:hAnsiTheme="minorHAnsi" w:cstheme="minorHAnsi"/>
        </w:rPr>
        <w:t>Client feedback (gained through customer feedback forms</w:t>
      </w:r>
      <w:r>
        <w:rPr>
          <w:rFonts w:asciiTheme="minorHAnsi" w:hAnsiTheme="minorHAnsi" w:cstheme="minorHAnsi"/>
        </w:rPr>
        <w:t>/NPS</w:t>
      </w:r>
      <w:r>
        <w:rPr>
          <w:rFonts w:asciiTheme="minorHAnsi" w:hAnsiTheme="minorHAnsi" w:cstheme="minorHAnsi"/>
        </w:rPr>
        <w:t xml:space="preserve"> and through </w:t>
      </w:r>
      <w:proofErr w:type="gramStart"/>
      <w:r>
        <w:rPr>
          <w:rFonts w:asciiTheme="minorHAnsi" w:hAnsiTheme="minorHAnsi" w:cstheme="minorHAnsi"/>
        </w:rPr>
        <w:t>one to one</w:t>
      </w:r>
      <w:proofErr w:type="gramEnd"/>
      <w:r>
        <w:rPr>
          <w:rFonts w:asciiTheme="minorHAnsi" w:hAnsiTheme="minorHAnsi" w:cstheme="minorHAnsi"/>
        </w:rPr>
        <w:t xml:space="preserve"> reviews)</w:t>
      </w:r>
    </w:p>
    <w:p w14:paraId="146A3290" w14:textId="77777777" w:rsidR="006B68AD" w:rsidRDefault="006B68AD" w:rsidP="006B68AD">
      <w:pPr>
        <w:pStyle w:val="ListParagraph"/>
        <w:numPr>
          <w:ilvl w:val="0"/>
          <w:numId w:val="4"/>
        </w:numPr>
        <w:jc w:val="both"/>
        <w:rPr>
          <w:rFonts w:asciiTheme="minorHAnsi" w:hAnsiTheme="minorHAnsi" w:cstheme="minorHAnsi"/>
        </w:rPr>
      </w:pPr>
      <w:r>
        <w:rPr>
          <w:rFonts w:asciiTheme="minorHAnsi" w:hAnsiTheme="minorHAnsi" w:cstheme="minorHAnsi"/>
        </w:rPr>
        <w:t>Uptake of new services by processors (</w:t>
      </w:r>
      <w:proofErr w:type="gramStart"/>
      <w:r>
        <w:rPr>
          <w:rFonts w:asciiTheme="minorHAnsi" w:hAnsiTheme="minorHAnsi" w:cstheme="minorHAnsi"/>
        </w:rPr>
        <w:t>eg</w:t>
      </w:r>
      <w:proofErr w:type="gramEnd"/>
      <w:r>
        <w:rPr>
          <w:rFonts w:asciiTheme="minorHAnsi" w:hAnsiTheme="minorHAnsi" w:cstheme="minorHAnsi"/>
        </w:rPr>
        <w:t xml:space="preserve"> Fusion, FarmAssist, Randox etc)</w:t>
      </w:r>
    </w:p>
    <w:p w14:paraId="4922681F" w14:textId="77777777" w:rsidR="006B68AD" w:rsidRPr="007D0154" w:rsidRDefault="006B68AD" w:rsidP="006B68AD">
      <w:pPr>
        <w:pStyle w:val="ListParagraph"/>
        <w:numPr>
          <w:ilvl w:val="0"/>
          <w:numId w:val="4"/>
        </w:numPr>
        <w:jc w:val="both"/>
        <w:rPr>
          <w:rFonts w:asciiTheme="minorHAnsi" w:hAnsiTheme="minorHAnsi" w:cstheme="minorHAnsi"/>
        </w:rPr>
      </w:pPr>
      <w:r>
        <w:rPr>
          <w:rFonts w:asciiTheme="minorHAnsi" w:hAnsiTheme="minorHAnsi" w:cstheme="minorHAnsi"/>
        </w:rPr>
        <w:t>Internal feedback from NML and NMR staff</w:t>
      </w:r>
    </w:p>
    <w:p w14:paraId="1DE5D315" w14:textId="14DF9FE1" w:rsidR="006B68AD" w:rsidRDefault="006B68AD" w:rsidP="00786ECF">
      <w:pPr>
        <w:rPr>
          <w:rFonts w:asciiTheme="minorHAnsi" w:hAnsiTheme="minorHAnsi" w:cstheme="minorHAnsi"/>
          <w:b/>
          <w:sz w:val="20"/>
          <w:szCs w:val="20"/>
        </w:rPr>
      </w:pPr>
    </w:p>
    <w:p w14:paraId="620526A5" w14:textId="7AA872B6" w:rsidR="006B68AD" w:rsidRDefault="006B68AD" w:rsidP="00786ECF">
      <w:pPr>
        <w:rPr>
          <w:rFonts w:asciiTheme="minorHAnsi" w:hAnsiTheme="minorHAnsi" w:cstheme="minorHAnsi"/>
          <w:b/>
          <w:sz w:val="20"/>
          <w:szCs w:val="20"/>
        </w:rPr>
      </w:pPr>
    </w:p>
    <w:p w14:paraId="2B45AA1A" w14:textId="77777777" w:rsidR="006B68AD" w:rsidRDefault="006B68AD" w:rsidP="00786ECF">
      <w:pPr>
        <w:rPr>
          <w:rFonts w:asciiTheme="minorHAnsi" w:hAnsiTheme="minorHAnsi" w:cstheme="minorHAnsi"/>
          <w:b/>
          <w:sz w:val="20"/>
          <w:szCs w:val="20"/>
        </w:rPr>
      </w:pPr>
    </w:p>
    <w:p w14:paraId="56E9FD63" w14:textId="1CBD4037" w:rsidR="00786ECF" w:rsidRPr="00A21115" w:rsidRDefault="00786ECF" w:rsidP="00786ECF">
      <w:pPr>
        <w:rPr>
          <w:rFonts w:asciiTheme="minorHAnsi" w:hAnsiTheme="minorHAnsi" w:cstheme="minorHAnsi"/>
          <w:b/>
          <w:sz w:val="20"/>
          <w:szCs w:val="20"/>
        </w:rPr>
      </w:pPr>
      <w:r w:rsidRPr="00A21115">
        <w:rPr>
          <w:rFonts w:asciiTheme="minorHAnsi" w:hAnsiTheme="minorHAnsi" w:cstheme="minorHAnsi"/>
          <w:b/>
          <w:sz w:val="20"/>
          <w:szCs w:val="20"/>
        </w:rPr>
        <w:t>What we can offer you:</w:t>
      </w:r>
    </w:p>
    <w:p w14:paraId="7F0EF576" w14:textId="022C5983" w:rsidR="009F7296" w:rsidRPr="005236FB" w:rsidRDefault="006B68AD" w:rsidP="00D736D6">
      <w:pPr>
        <w:pStyle w:val="ListParagraph"/>
        <w:numPr>
          <w:ilvl w:val="0"/>
          <w:numId w:val="14"/>
        </w:numPr>
        <w:rPr>
          <w:rFonts w:asciiTheme="minorHAnsi" w:hAnsiTheme="minorHAnsi" w:cstheme="minorHAnsi"/>
          <w:i/>
          <w:iCs/>
          <w:sz w:val="20"/>
          <w:szCs w:val="20"/>
        </w:rPr>
      </w:pPr>
      <w:r>
        <w:rPr>
          <w:rFonts w:asciiTheme="minorHAnsi" w:hAnsiTheme="minorHAnsi" w:cstheme="minorHAnsi"/>
          <w:i/>
          <w:iCs/>
          <w:sz w:val="20"/>
          <w:szCs w:val="20"/>
        </w:rPr>
        <w:t>Competitive salary</w:t>
      </w:r>
    </w:p>
    <w:p w14:paraId="3CFC04A4" w14:textId="18CD2543" w:rsidR="00A21115" w:rsidRPr="005236FB" w:rsidRDefault="00A21115" w:rsidP="00D736D6">
      <w:pPr>
        <w:pStyle w:val="ListParagraph"/>
        <w:numPr>
          <w:ilvl w:val="0"/>
          <w:numId w:val="14"/>
        </w:numPr>
        <w:rPr>
          <w:rFonts w:asciiTheme="minorHAnsi" w:hAnsiTheme="minorHAnsi" w:cstheme="minorHAnsi"/>
          <w:i/>
          <w:iCs/>
          <w:sz w:val="20"/>
          <w:szCs w:val="20"/>
        </w:rPr>
      </w:pPr>
      <w:r w:rsidRPr="005236FB">
        <w:rPr>
          <w:rFonts w:asciiTheme="minorHAnsi" w:hAnsiTheme="minorHAnsi" w:cstheme="minorHAnsi"/>
          <w:i/>
          <w:iCs/>
          <w:sz w:val="20"/>
          <w:szCs w:val="20"/>
        </w:rPr>
        <w:t>33 days holiday inclusive of bank holidays</w:t>
      </w:r>
    </w:p>
    <w:p w14:paraId="111B3437" w14:textId="18D38FAB" w:rsidR="00A21115" w:rsidRPr="005236FB" w:rsidRDefault="00A21115" w:rsidP="00D736D6">
      <w:pPr>
        <w:pStyle w:val="ListParagraph"/>
        <w:numPr>
          <w:ilvl w:val="0"/>
          <w:numId w:val="14"/>
        </w:numPr>
        <w:rPr>
          <w:rFonts w:asciiTheme="minorHAnsi" w:hAnsiTheme="minorHAnsi" w:cstheme="minorHAnsi"/>
          <w:i/>
          <w:iCs/>
          <w:sz w:val="20"/>
          <w:szCs w:val="20"/>
        </w:rPr>
      </w:pPr>
      <w:r w:rsidRPr="005236FB">
        <w:rPr>
          <w:rFonts w:asciiTheme="minorHAnsi" w:hAnsiTheme="minorHAnsi" w:cstheme="minorHAnsi"/>
          <w:i/>
          <w:iCs/>
          <w:sz w:val="20"/>
          <w:szCs w:val="20"/>
        </w:rPr>
        <w:t xml:space="preserve">Company contribution Pension scheme </w:t>
      </w:r>
    </w:p>
    <w:p w14:paraId="50CAD9A2" w14:textId="2DE4C56C" w:rsidR="00A82AC5" w:rsidRPr="005236FB" w:rsidRDefault="00786ECF" w:rsidP="00073E55">
      <w:pPr>
        <w:pStyle w:val="ListParagraph"/>
        <w:numPr>
          <w:ilvl w:val="0"/>
          <w:numId w:val="14"/>
        </w:numPr>
        <w:rPr>
          <w:rFonts w:asciiTheme="minorHAnsi" w:hAnsiTheme="minorHAnsi" w:cstheme="minorHAnsi"/>
          <w:i/>
          <w:iCs/>
          <w:sz w:val="20"/>
          <w:szCs w:val="20"/>
        </w:rPr>
      </w:pPr>
      <w:r w:rsidRPr="005236FB">
        <w:rPr>
          <w:rFonts w:asciiTheme="minorHAnsi" w:hAnsiTheme="minorHAnsi" w:cstheme="minorHAnsi"/>
          <w:i/>
          <w:iCs/>
          <w:sz w:val="20"/>
          <w:szCs w:val="20"/>
        </w:rPr>
        <w:t xml:space="preserve">Various </w:t>
      </w:r>
      <w:r w:rsidR="00A21115" w:rsidRPr="005236FB">
        <w:rPr>
          <w:rFonts w:asciiTheme="minorHAnsi" w:hAnsiTheme="minorHAnsi" w:cstheme="minorHAnsi"/>
          <w:i/>
          <w:iCs/>
          <w:sz w:val="20"/>
          <w:szCs w:val="20"/>
        </w:rPr>
        <w:t>other benefits to include</w:t>
      </w:r>
      <w:r w:rsidRPr="005236FB">
        <w:rPr>
          <w:rFonts w:asciiTheme="minorHAnsi" w:hAnsiTheme="minorHAnsi" w:cstheme="minorHAnsi"/>
          <w:i/>
          <w:iCs/>
          <w:sz w:val="20"/>
          <w:szCs w:val="20"/>
        </w:rPr>
        <w:t xml:space="preserve"> cycle to work</w:t>
      </w:r>
      <w:r w:rsidR="00A21115" w:rsidRPr="005236FB">
        <w:rPr>
          <w:rFonts w:asciiTheme="minorHAnsi" w:hAnsiTheme="minorHAnsi" w:cstheme="minorHAnsi"/>
          <w:i/>
          <w:iCs/>
          <w:sz w:val="20"/>
          <w:szCs w:val="20"/>
        </w:rPr>
        <w:t xml:space="preserve"> scheme</w:t>
      </w:r>
    </w:p>
    <w:p w14:paraId="110C0B7F" w14:textId="1CC836DD" w:rsidR="00A82AC5" w:rsidRPr="00A21115" w:rsidRDefault="00A82AC5" w:rsidP="00A82AC5">
      <w:pPr>
        <w:rPr>
          <w:rFonts w:asciiTheme="minorHAnsi" w:hAnsiTheme="minorHAnsi" w:cstheme="minorHAnsi"/>
          <w:b/>
          <w:sz w:val="20"/>
          <w:szCs w:val="20"/>
        </w:rPr>
      </w:pPr>
      <w:r w:rsidRPr="00A21115">
        <w:rPr>
          <w:rFonts w:asciiTheme="minorHAnsi" w:hAnsiTheme="minorHAnsi" w:cstheme="minorHAnsi"/>
          <w:b/>
          <w:sz w:val="20"/>
          <w:szCs w:val="20"/>
        </w:rPr>
        <w:t>Our Values:</w:t>
      </w:r>
    </w:p>
    <w:p w14:paraId="7E1898A6" w14:textId="77777777" w:rsidR="00A21115" w:rsidRPr="006B68AD" w:rsidRDefault="00A21115" w:rsidP="006B68AD">
      <w:pPr>
        <w:pStyle w:val="ListParagraph"/>
        <w:numPr>
          <w:ilvl w:val="0"/>
          <w:numId w:val="18"/>
        </w:numPr>
        <w:spacing w:after="0" w:line="240" w:lineRule="auto"/>
        <w:outlineLvl w:val="0"/>
        <w:rPr>
          <w:sz w:val="24"/>
          <w:szCs w:val="24"/>
        </w:rPr>
      </w:pPr>
      <w:r w:rsidRPr="006B68AD">
        <w:rPr>
          <w:sz w:val="24"/>
          <w:szCs w:val="24"/>
        </w:rPr>
        <w:t>Open and Purposeful</w:t>
      </w:r>
    </w:p>
    <w:p w14:paraId="10A526D2" w14:textId="77777777" w:rsidR="00A21115" w:rsidRPr="006B68AD" w:rsidRDefault="00A21115" w:rsidP="006B68AD">
      <w:pPr>
        <w:pStyle w:val="ListParagraph"/>
        <w:numPr>
          <w:ilvl w:val="0"/>
          <w:numId w:val="18"/>
        </w:numPr>
        <w:spacing w:after="0" w:line="240" w:lineRule="auto"/>
        <w:outlineLvl w:val="0"/>
        <w:rPr>
          <w:sz w:val="24"/>
          <w:szCs w:val="24"/>
        </w:rPr>
      </w:pPr>
      <w:r w:rsidRPr="006B68AD">
        <w:rPr>
          <w:sz w:val="24"/>
          <w:szCs w:val="24"/>
        </w:rPr>
        <w:t>Expert and Accountable</w:t>
      </w:r>
    </w:p>
    <w:p w14:paraId="2ACF0C59" w14:textId="77777777" w:rsidR="00A21115" w:rsidRPr="006B68AD" w:rsidRDefault="00A21115" w:rsidP="006B68AD">
      <w:pPr>
        <w:pStyle w:val="ListParagraph"/>
        <w:numPr>
          <w:ilvl w:val="0"/>
          <w:numId w:val="18"/>
        </w:numPr>
        <w:spacing w:after="0" w:line="240" w:lineRule="auto"/>
        <w:outlineLvl w:val="0"/>
        <w:rPr>
          <w:sz w:val="24"/>
          <w:szCs w:val="24"/>
        </w:rPr>
      </w:pPr>
      <w:r w:rsidRPr="006B68AD">
        <w:rPr>
          <w:sz w:val="24"/>
          <w:szCs w:val="24"/>
        </w:rPr>
        <w:t>Can do and Collaborative</w:t>
      </w:r>
    </w:p>
    <w:p w14:paraId="47ED851E" w14:textId="77777777" w:rsidR="00A21115" w:rsidRPr="00A21115" w:rsidRDefault="00A21115" w:rsidP="00A82AC5">
      <w:pPr>
        <w:rPr>
          <w:rFonts w:asciiTheme="minorHAnsi" w:hAnsiTheme="minorHAnsi" w:cstheme="minorHAnsi"/>
          <w:b/>
          <w:sz w:val="20"/>
          <w:szCs w:val="20"/>
        </w:rPr>
      </w:pPr>
    </w:p>
    <w:p w14:paraId="296873A5" w14:textId="77777777" w:rsidR="00426179" w:rsidRPr="00A21115" w:rsidRDefault="00426179" w:rsidP="00055E1D">
      <w:pPr>
        <w:rPr>
          <w:sz w:val="20"/>
          <w:szCs w:val="20"/>
        </w:rPr>
      </w:pPr>
    </w:p>
    <w:sectPr w:rsidR="00426179" w:rsidRPr="00A21115" w:rsidSect="00D736D6">
      <w:headerReference w:type="even" r:id="rId11"/>
      <w:headerReference w:type="default" r:id="rId12"/>
      <w:headerReference w:type="first" r:id="rId13"/>
      <w:pgSz w:w="11906" w:h="16838"/>
      <w:pgMar w:top="1328" w:right="1440" w:bottom="45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96DDA" w14:textId="77777777" w:rsidR="000234FF" w:rsidRDefault="000234FF" w:rsidP="00A540E9">
      <w:r>
        <w:separator/>
      </w:r>
    </w:p>
  </w:endnote>
  <w:endnote w:type="continuationSeparator" w:id="0">
    <w:p w14:paraId="13FAE13D" w14:textId="77777777" w:rsidR="000234FF" w:rsidRDefault="000234FF" w:rsidP="00A5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5A1DC" w14:textId="77777777" w:rsidR="000234FF" w:rsidRDefault="000234FF" w:rsidP="00A540E9">
      <w:r>
        <w:separator/>
      </w:r>
    </w:p>
  </w:footnote>
  <w:footnote w:type="continuationSeparator" w:id="0">
    <w:p w14:paraId="173FD48F" w14:textId="77777777" w:rsidR="000234FF" w:rsidRDefault="000234FF" w:rsidP="00A54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280CA" w14:textId="77777777" w:rsidR="00A540E9" w:rsidRDefault="006B68AD">
    <w:pPr>
      <w:pStyle w:val="Header"/>
    </w:pPr>
    <w:r>
      <w:rPr>
        <w:noProof/>
      </w:rPr>
      <w:pict w14:anchorId="6EE6C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3048657" o:spid="_x0000_s2051" type="#_x0000_t75" alt="" style="position:absolute;margin-left:0;margin-top:0;width:451pt;height:363.45pt;z-index:-251657216;mso-wrap-edited:f;mso-width-percent:0;mso-height-percent:0;mso-position-horizontal:center;mso-position-horizontal-relative:margin;mso-position-vertical:center;mso-position-vertical-relative:margin;mso-width-percent:0;mso-height-percent:0" o:allowincell="f">
          <v:imagedata r:id="rId1" o:title="Values logo no words MASTER 3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8C2E" w14:textId="77777777" w:rsidR="00A540E9" w:rsidRDefault="00A82AC5">
    <w:pPr>
      <w:pStyle w:val="Header"/>
    </w:pPr>
    <w:r>
      <w:rPr>
        <w:noProof/>
      </w:rPr>
      <w:drawing>
        <wp:anchor distT="0" distB="0" distL="114300" distR="114300" simplePos="0" relativeHeight="251662336" behindDoc="0" locked="0" layoutInCell="1" allowOverlap="1" wp14:anchorId="25F13B0E" wp14:editId="32733D83">
          <wp:simplePos x="0" y="0"/>
          <wp:positionH relativeFrom="column">
            <wp:posOffset>4629150</wp:posOffset>
          </wp:positionH>
          <wp:positionV relativeFrom="paragraph">
            <wp:posOffset>-150495</wp:posOffset>
          </wp:positionV>
          <wp:extent cx="1568211" cy="560717"/>
          <wp:effectExtent l="19050" t="0" r="0" b="0"/>
          <wp:wrapNone/>
          <wp:docPr id="5" name="Picture 5" descr="NMR-Logo-CY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R-Logo-CYMK.jpg"/>
                  <pic:cNvPicPr/>
                </pic:nvPicPr>
                <pic:blipFill>
                  <a:blip r:embed="rId1"/>
                  <a:stretch>
                    <a:fillRect/>
                  </a:stretch>
                </pic:blipFill>
                <pic:spPr>
                  <a:xfrm>
                    <a:off x="0" y="0"/>
                    <a:ext cx="1568211" cy="560717"/>
                  </a:xfrm>
                  <a:prstGeom prst="rect">
                    <a:avLst/>
                  </a:prstGeom>
                </pic:spPr>
              </pic:pic>
            </a:graphicData>
          </a:graphic>
        </wp:anchor>
      </w:drawing>
    </w:r>
    <w:r w:rsidR="006B68AD">
      <w:rPr>
        <w:noProof/>
      </w:rPr>
      <w:pict w14:anchorId="0A0B9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3048658" o:spid="_x0000_s2050" type="#_x0000_t75" alt="" style="position:absolute;margin-left:0;margin-top:0;width:451pt;height:363.45pt;z-index:-251656192;mso-wrap-edited:f;mso-width-percent:0;mso-height-percent:0;mso-position-horizontal:center;mso-position-horizontal-relative:margin;mso-position-vertical:center;mso-position-vertical-relative:margin;mso-width-percent:0;mso-height-percent:0" o:allowincell="f">
          <v:imagedata r:id="rId2" o:title="Values logo no words MASTER 3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F2A4" w14:textId="77777777" w:rsidR="00A540E9" w:rsidRDefault="006B68AD">
    <w:pPr>
      <w:pStyle w:val="Header"/>
    </w:pPr>
    <w:r>
      <w:rPr>
        <w:noProof/>
      </w:rPr>
      <w:pict w14:anchorId="78DE6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3048656" o:spid="_x0000_s2049" type="#_x0000_t75" alt="" style="position:absolute;margin-left:0;margin-top:0;width:451pt;height:363.45pt;z-index:-251658240;mso-wrap-edited:f;mso-width-percent:0;mso-height-percent:0;mso-position-horizontal:center;mso-position-horizontal-relative:margin;mso-position-vertical:center;mso-position-vertical-relative:margin;mso-width-percent:0;mso-height-percent:0" o:allowincell="f">
          <v:imagedata r:id="rId1" o:title="Values logo no words MASTER 3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0EFA"/>
    <w:multiLevelType w:val="hybridMultilevel"/>
    <w:tmpl w:val="6DC4949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8848DE"/>
    <w:multiLevelType w:val="multilevel"/>
    <w:tmpl w:val="5912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E0C94"/>
    <w:multiLevelType w:val="hybridMultilevel"/>
    <w:tmpl w:val="8F0AE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775A3"/>
    <w:multiLevelType w:val="hybridMultilevel"/>
    <w:tmpl w:val="AB92AF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EC65387"/>
    <w:multiLevelType w:val="hybridMultilevel"/>
    <w:tmpl w:val="75408312"/>
    <w:lvl w:ilvl="0" w:tplc="A78AD2D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FE46CD9"/>
    <w:multiLevelType w:val="hybridMultilevel"/>
    <w:tmpl w:val="2C82D954"/>
    <w:lvl w:ilvl="0" w:tplc="A78AD2D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94842D2"/>
    <w:multiLevelType w:val="multilevel"/>
    <w:tmpl w:val="4F38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C6313"/>
    <w:multiLevelType w:val="hybridMultilevel"/>
    <w:tmpl w:val="7A8A838C"/>
    <w:lvl w:ilvl="0" w:tplc="A78AD2D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CB93414"/>
    <w:multiLevelType w:val="hybridMultilevel"/>
    <w:tmpl w:val="E702E270"/>
    <w:lvl w:ilvl="0" w:tplc="18305FE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ED29F5"/>
    <w:multiLevelType w:val="hybridMultilevel"/>
    <w:tmpl w:val="9F12F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7043F"/>
    <w:multiLevelType w:val="hybridMultilevel"/>
    <w:tmpl w:val="66CAABC8"/>
    <w:lvl w:ilvl="0" w:tplc="0BBA21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E17A88"/>
    <w:multiLevelType w:val="multilevel"/>
    <w:tmpl w:val="FB6A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5E3E9E"/>
    <w:multiLevelType w:val="hybridMultilevel"/>
    <w:tmpl w:val="0D62B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8E309A"/>
    <w:multiLevelType w:val="hybridMultilevel"/>
    <w:tmpl w:val="A1D8796A"/>
    <w:lvl w:ilvl="0" w:tplc="18305FE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FE745C"/>
    <w:multiLevelType w:val="hybridMultilevel"/>
    <w:tmpl w:val="CADE6644"/>
    <w:lvl w:ilvl="0" w:tplc="A78AD2D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70144A4"/>
    <w:multiLevelType w:val="multilevel"/>
    <w:tmpl w:val="1BCE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4"/>
  </w:num>
  <w:num w:numId="4">
    <w:abstractNumId w:val="1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4"/>
  </w:num>
  <w:num w:numId="8">
    <w:abstractNumId w:val="3"/>
  </w:num>
  <w:num w:numId="9">
    <w:abstractNumId w:val="2"/>
  </w:num>
  <w:num w:numId="10">
    <w:abstractNumId w:val="11"/>
  </w:num>
  <w:num w:numId="11">
    <w:abstractNumId w:val="6"/>
  </w:num>
  <w:num w:numId="12">
    <w:abstractNumId w:val="1"/>
  </w:num>
  <w:num w:numId="13">
    <w:abstractNumId w:val="9"/>
  </w:num>
  <w:num w:numId="14">
    <w:abstractNumId w:val="12"/>
  </w:num>
  <w:num w:numId="15">
    <w:abstractNumId w:val="8"/>
  </w:num>
  <w:num w:numId="16">
    <w:abstractNumId w:val="13"/>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E9"/>
    <w:rsid w:val="000234FF"/>
    <w:rsid w:val="00055E1D"/>
    <w:rsid w:val="00073E55"/>
    <w:rsid w:val="00080AEF"/>
    <w:rsid w:val="000F6CD9"/>
    <w:rsid w:val="00110809"/>
    <w:rsid w:val="00195241"/>
    <w:rsid w:val="001A75D0"/>
    <w:rsid w:val="001C39DA"/>
    <w:rsid w:val="0022305A"/>
    <w:rsid w:val="00285C2D"/>
    <w:rsid w:val="002C332C"/>
    <w:rsid w:val="00362031"/>
    <w:rsid w:val="004235D0"/>
    <w:rsid w:val="00426179"/>
    <w:rsid w:val="0043048E"/>
    <w:rsid w:val="00430A8E"/>
    <w:rsid w:val="00450A5B"/>
    <w:rsid w:val="00477554"/>
    <w:rsid w:val="00481E52"/>
    <w:rsid w:val="0048515C"/>
    <w:rsid w:val="005236FB"/>
    <w:rsid w:val="00577107"/>
    <w:rsid w:val="005C423C"/>
    <w:rsid w:val="00636B45"/>
    <w:rsid w:val="00675D3C"/>
    <w:rsid w:val="006B68AD"/>
    <w:rsid w:val="006F1A0A"/>
    <w:rsid w:val="006F2071"/>
    <w:rsid w:val="00707A58"/>
    <w:rsid w:val="00751EB8"/>
    <w:rsid w:val="00771A64"/>
    <w:rsid w:val="00786ECF"/>
    <w:rsid w:val="007B4877"/>
    <w:rsid w:val="007C4830"/>
    <w:rsid w:val="007D28FD"/>
    <w:rsid w:val="007D59AC"/>
    <w:rsid w:val="0081455A"/>
    <w:rsid w:val="008166AF"/>
    <w:rsid w:val="008419FC"/>
    <w:rsid w:val="008733A5"/>
    <w:rsid w:val="008C5550"/>
    <w:rsid w:val="008C7299"/>
    <w:rsid w:val="00916A7C"/>
    <w:rsid w:val="00931E23"/>
    <w:rsid w:val="0096277B"/>
    <w:rsid w:val="009631EB"/>
    <w:rsid w:val="009968EE"/>
    <w:rsid w:val="0099707E"/>
    <w:rsid w:val="009C3079"/>
    <w:rsid w:val="009F7296"/>
    <w:rsid w:val="00A21115"/>
    <w:rsid w:val="00A22806"/>
    <w:rsid w:val="00A540E9"/>
    <w:rsid w:val="00A82AC5"/>
    <w:rsid w:val="00A951B3"/>
    <w:rsid w:val="00AC078C"/>
    <w:rsid w:val="00B30B9F"/>
    <w:rsid w:val="00B409D9"/>
    <w:rsid w:val="00BE0DF6"/>
    <w:rsid w:val="00C265D4"/>
    <w:rsid w:val="00C56E5F"/>
    <w:rsid w:val="00C670C2"/>
    <w:rsid w:val="00CA1ABC"/>
    <w:rsid w:val="00D00315"/>
    <w:rsid w:val="00D40FB9"/>
    <w:rsid w:val="00D430C0"/>
    <w:rsid w:val="00D46455"/>
    <w:rsid w:val="00D52658"/>
    <w:rsid w:val="00D736D6"/>
    <w:rsid w:val="00E402FE"/>
    <w:rsid w:val="00E53302"/>
    <w:rsid w:val="00E97317"/>
    <w:rsid w:val="00ED0D76"/>
    <w:rsid w:val="00F03646"/>
    <w:rsid w:val="00F35E08"/>
    <w:rsid w:val="00F50E85"/>
    <w:rsid w:val="00F71191"/>
    <w:rsid w:val="00FB5655"/>
    <w:rsid w:val="00FC6F6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B4BF02"/>
  <w15:docId w15:val="{3930E3CA-F3D1-4BAE-B352-7B291B899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809"/>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0E9"/>
    <w:pPr>
      <w:tabs>
        <w:tab w:val="center" w:pos="4513"/>
        <w:tab w:val="right" w:pos="9026"/>
      </w:tabs>
    </w:pPr>
  </w:style>
  <w:style w:type="character" w:customStyle="1" w:styleId="HeaderChar">
    <w:name w:val="Header Char"/>
    <w:basedOn w:val="DefaultParagraphFont"/>
    <w:link w:val="Header"/>
    <w:uiPriority w:val="99"/>
    <w:rsid w:val="00A540E9"/>
  </w:style>
  <w:style w:type="paragraph" w:styleId="Footer">
    <w:name w:val="footer"/>
    <w:basedOn w:val="Normal"/>
    <w:link w:val="FooterChar"/>
    <w:uiPriority w:val="99"/>
    <w:unhideWhenUsed/>
    <w:rsid w:val="00A540E9"/>
    <w:pPr>
      <w:tabs>
        <w:tab w:val="center" w:pos="4513"/>
        <w:tab w:val="right" w:pos="9026"/>
      </w:tabs>
    </w:pPr>
  </w:style>
  <w:style w:type="character" w:customStyle="1" w:styleId="FooterChar">
    <w:name w:val="Footer Char"/>
    <w:basedOn w:val="DefaultParagraphFont"/>
    <w:link w:val="Footer"/>
    <w:uiPriority w:val="99"/>
    <w:rsid w:val="00A540E9"/>
  </w:style>
  <w:style w:type="paragraph" w:styleId="NormalWeb">
    <w:name w:val="Normal (Web)"/>
    <w:basedOn w:val="Normal"/>
    <w:uiPriority w:val="99"/>
    <w:unhideWhenUsed/>
    <w:rsid w:val="00110809"/>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110809"/>
    <w:pPr>
      <w:spacing w:after="200" w:line="276" w:lineRule="auto"/>
      <w:ind w:left="720"/>
      <w:contextualSpacing/>
    </w:pPr>
    <w:rPr>
      <w:rFonts w:eastAsia="Calibri"/>
      <w:lang w:eastAsia="en-US"/>
    </w:rPr>
  </w:style>
  <w:style w:type="character" w:styleId="Strong">
    <w:name w:val="Strong"/>
    <w:basedOn w:val="DefaultParagraphFont"/>
    <w:uiPriority w:val="22"/>
    <w:qFormat/>
    <w:rsid w:val="00110809"/>
    <w:rPr>
      <w:b/>
      <w:bCs/>
    </w:rPr>
  </w:style>
  <w:style w:type="paragraph" w:styleId="BalloonText">
    <w:name w:val="Balloon Text"/>
    <w:basedOn w:val="Normal"/>
    <w:link w:val="BalloonTextChar"/>
    <w:uiPriority w:val="99"/>
    <w:semiHidden/>
    <w:unhideWhenUsed/>
    <w:rsid w:val="00D464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455"/>
    <w:rPr>
      <w:rFonts w:ascii="Segoe UI" w:hAnsi="Segoe UI" w:cs="Segoe UI"/>
      <w:sz w:val="18"/>
      <w:szCs w:val="18"/>
      <w:lang w:eastAsia="en-GB"/>
    </w:rPr>
  </w:style>
  <w:style w:type="character" w:styleId="CommentReference">
    <w:name w:val="annotation reference"/>
    <w:basedOn w:val="DefaultParagraphFont"/>
    <w:uiPriority w:val="99"/>
    <w:semiHidden/>
    <w:unhideWhenUsed/>
    <w:rsid w:val="005C423C"/>
    <w:rPr>
      <w:sz w:val="16"/>
      <w:szCs w:val="16"/>
    </w:rPr>
  </w:style>
  <w:style w:type="paragraph" w:styleId="CommentText">
    <w:name w:val="annotation text"/>
    <w:basedOn w:val="Normal"/>
    <w:link w:val="CommentTextChar"/>
    <w:uiPriority w:val="99"/>
    <w:semiHidden/>
    <w:unhideWhenUsed/>
    <w:rsid w:val="005C423C"/>
    <w:rPr>
      <w:sz w:val="20"/>
      <w:szCs w:val="20"/>
    </w:rPr>
  </w:style>
  <w:style w:type="character" w:customStyle="1" w:styleId="CommentTextChar">
    <w:name w:val="Comment Text Char"/>
    <w:basedOn w:val="DefaultParagraphFont"/>
    <w:link w:val="CommentText"/>
    <w:uiPriority w:val="99"/>
    <w:semiHidden/>
    <w:rsid w:val="005C423C"/>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C423C"/>
    <w:rPr>
      <w:b/>
      <w:bCs/>
    </w:rPr>
  </w:style>
  <w:style w:type="character" w:customStyle="1" w:styleId="CommentSubjectChar">
    <w:name w:val="Comment Subject Char"/>
    <w:basedOn w:val="CommentTextChar"/>
    <w:link w:val="CommentSubject"/>
    <w:uiPriority w:val="99"/>
    <w:semiHidden/>
    <w:rsid w:val="005C423C"/>
    <w:rPr>
      <w:rFonts w:ascii="Calibri" w:hAnsi="Calibri" w:cs="Times New Roman"/>
      <w:b/>
      <w:bCs/>
      <w:sz w:val="20"/>
      <w:szCs w:val="20"/>
      <w:lang w:eastAsia="en-GB"/>
    </w:rPr>
  </w:style>
  <w:style w:type="paragraph" w:styleId="NoSpacing">
    <w:name w:val="No Spacing"/>
    <w:uiPriority w:val="1"/>
    <w:qFormat/>
    <w:rsid w:val="006B68AD"/>
    <w:pPr>
      <w:spacing w:after="0" w:line="240" w:lineRule="auto"/>
    </w:pPr>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13355">
      <w:bodyDiv w:val="1"/>
      <w:marLeft w:val="0"/>
      <w:marRight w:val="0"/>
      <w:marTop w:val="0"/>
      <w:marBottom w:val="0"/>
      <w:divBdr>
        <w:top w:val="none" w:sz="0" w:space="0" w:color="auto"/>
        <w:left w:val="none" w:sz="0" w:space="0" w:color="auto"/>
        <w:bottom w:val="none" w:sz="0" w:space="0" w:color="auto"/>
        <w:right w:val="none" w:sz="0" w:space="0" w:color="auto"/>
      </w:divBdr>
    </w:div>
    <w:div w:id="81725662">
      <w:bodyDiv w:val="1"/>
      <w:marLeft w:val="0"/>
      <w:marRight w:val="0"/>
      <w:marTop w:val="0"/>
      <w:marBottom w:val="0"/>
      <w:divBdr>
        <w:top w:val="none" w:sz="0" w:space="0" w:color="auto"/>
        <w:left w:val="none" w:sz="0" w:space="0" w:color="auto"/>
        <w:bottom w:val="none" w:sz="0" w:space="0" w:color="auto"/>
        <w:right w:val="none" w:sz="0" w:space="0" w:color="auto"/>
      </w:divBdr>
    </w:div>
    <w:div w:id="401871694">
      <w:bodyDiv w:val="1"/>
      <w:marLeft w:val="0"/>
      <w:marRight w:val="0"/>
      <w:marTop w:val="0"/>
      <w:marBottom w:val="0"/>
      <w:divBdr>
        <w:top w:val="none" w:sz="0" w:space="0" w:color="auto"/>
        <w:left w:val="none" w:sz="0" w:space="0" w:color="auto"/>
        <w:bottom w:val="none" w:sz="0" w:space="0" w:color="auto"/>
        <w:right w:val="none" w:sz="0" w:space="0" w:color="auto"/>
      </w:divBdr>
    </w:div>
    <w:div w:id="685862848">
      <w:bodyDiv w:val="1"/>
      <w:marLeft w:val="0"/>
      <w:marRight w:val="0"/>
      <w:marTop w:val="0"/>
      <w:marBottom w:val="0"/>
      <w:divBdr>
        <w:top w:val="none" w:sz="0" w:space="0" w:color="auto"/>
        <w:left w:val="none" w:sz="0" w:space="0" w:color="auto"/>
        <w:bottom w:val="none" w:sz="0" w:space="0" w:color="auto"/>
        <w:right w:val="none" w:sz="0" w:space="0" w:color="auto"/>
      </w:divBdr>
    </w:div>
    <w:div w:id="751005988">
      <w:bodyDiv w:val="1"/>
      <w:marLeft w:val="0"/>
      <w:marRight w:val="0"/>
      <w:marTop w:val="0"/>
      <w:marBottom w:val="0"/>
      <w:divBdr>
        <w:top w:val="none" w:sz="0" w:space="0" w:color="auto"/>
        <w:left w:val="none" w:sz="0" w:space="0" w:color="auto"/>
        <w:bottom w:val="none" w:sz="0" w:space="0" w:color="auto"/>
        <w:right w:val="none" w:sz="0" w:space="0" w:color="auto"/>
      </w:divBdr>
    </w:div>
    <w:div w:id="958414147">
      <w:bodyDiv w:val="1"/>
      <w:marLeft w:val="0"/>
      <w:marRight w:val="0"/>
      <w:marTop w:val="0"/>
      <w:marBottom w:val="0"/>
      <w:divBdr>
        <w:top w:val="none" w:sz="0" w:space="0" w:color="auto"/>
        <w:left w:val="none" w:sz="0" w:space="0" w:color="auto"/>
        <w:bottom w:val="none" w:sz="0" w:space="0" w:color="auto"/>
        <w:right w:val="none" w:sz="0" w:space="0" w:color="auto"/>
      </w:divBdr>
    </w:div>
    <w:div w:id="961572121">
      <w:bodyDiv w:val="1"/>
      <w:marLeft w:val="0"/>
      <w:marRight w:val="0"/>
      <w:marTop w:val="0"/>
      <w:marBottom w:val="0"/>
      <w:divBdr>
        <w:top w:val="none" w:sz="0" w:space="0" w:color="auto"/>
        <w:left w:val="none" w:sz="0" w:space="0" w:color="auto"/>
        <w:bottom w:val="none" w:sz="0" w:space="0" w:color="auto"/>
        <w:right w:val="none" w:sz="0" w:space="0" w:color="auto"/>
      </w:divBdr>
    </w:div>
    <w:div w:id="1010065967">
      <w:bodyDiv w:val="1"/>
      <w:marLeft w:val="0"/>
      <w:marRight w:val="0"/>
      <w:marTop w:val="0"/>
      <w:marBottom w:val="0"/>
      <w:divBdr>
        <w:top w:val="none" w:sz="0" w:space="0" w:color="auto"/>
        <w:left w:val="none" w:sz="0" w:space="0" w:color="auto"/>
        <w:bottom w:val="none" w:sz="0" w:space="0" w:color="auto"/>
        <w:right w:val="none" w:sz="0" w:space="0" w:color="auto"/>
      </w:divBdr>
    </w:div>
    <w:div w:id="1279020976">
      <w:bodyDiv w:val="1"/>
      <w:marLeft w:val="0"/>
      <w:marRight w:val="0"/>
      <w:marTop w:val="0"/>
      <w:marBottom w:val="0"/>
      <w:divBdr>
        <w:top w:val="none" w:sz="0" w:space="0" w:color="auto"/>
        <w:left w:val="none" w:sz="0" w:space="0" w:color="auto"/>
        <w:bottom w:val="none" w:sz="0" w:space="0" w:color="auto"/>
        <w:right w:val="none" w:sz="0" w:space="0" w:color="auto"/>
      </w:divBdr>
    </w:div>
    <w:div w:id="1285379914">
      <w:bodyDiv w:val="1"/>
      <w:marLeft w:val="0"/>
      <w:marRight w:val="0"/>
      <w:marTop w:val="0"/>
      <w:marBottom w:val="0"/>
      <w:divBdr>
        <w:top w:val="none" w:sz="0" w:space="0" w:color="auto"/>
        <w:left w:val="none" w:sz="0" w:space="0" w:color="auto"/>
        <w:bottom w:val="none" w:sz="0" w:space="0" w:color="auto"/>
        <w:right w:val="none" w:sz="0" w:space="0" w:color="auto"/>
      </w:divBdr>
    </w:div>
    <w:div w:id="1324426842">
      <w:bodyDiv w:val="1"/>
      <w:marLeft w:val="0"/>
      <w:marRight w:val="0"/>
      <w:marTop w:val="0"/>
      <w:marBottom w:val="0"/>
      <w:divBdr>
        <w:top w:val="none" w:sz="0" w:space="0" w:color="auto"/>
        <w:left w:val="none" w:sz="0" w:space="0" w:color="auto"/>
        <w:bottom w:val="none" w:sz="0" w:space="0" w:color="auto"/>
        <w:right w:val="none" w:sz="0" w:space="0" w:color="auto"/>
      </w:divBdr>
    </w:div>
    <w:div w:id="1452286377">
      <w:bodyDiv w:val="1"/>
      <w:marLeft w:val="0"/>
      <w:marRight w:val="0"/>
      <w:marTop w:val="0"/>
      <w:marBottom w:val="0"/>
      <w:divBdr>
        <w:top w:val="none" w:sz="0" w:space="0" w:color="auto"/>
        <w:left w:val="none" w:sz="0" w:space="0" w:color="auto"/>
        <w:bottom w:val="none" w:sz="0" w:space="0" w:color="auto"/>
        <w:right w:val="none" w:sz="0" w:space="0" w:color="auto"/>
      </w:divBdr>
    </w:div>
    <w:div w:id="1499492538">
      <w:bodyDiv w:val="1"/>
      <w:marLeft w:val="0"/>
      <w:marRight w:val="0"/>
      <w:marTop w:val="0"/>
      <w:marBottom w:val="0"/>
      <w:divBdr>
        <w:top w:val="none" w:sz="0" w:space="0" w:color="auto"/>
        <w:left w:val="none" w:sz="0" w:space="0" w:color="auto"/>
        <w:bottom w:val="none" w:sz="0" w:space="0" w:color="auto"/>
        <w:right w:val="none" w:sz="0" w:space="0" w:color="auto"/>
      </w:divBdr>
    </w:div>
    <w:div w:id="1529682006">
      <w:bodyDiv w:val="1"/>
      <w:marLeft w:val="0"/>
      <w:marRight w:val="0"/>
      <w:marTop w:val="0"/>
      <w:marBottom w:val="0"/>
      <w:divBdr>
        <w:top w:val="none" w:sz="0" w:space="0" w:color="auto"/>
        <w:left w:val="none" w:sz="0" w:space="0" w:color="auto"/>
        <w:bottom w:val="none" w:sz="0" w:space="0" w:color="auto"/>
        <w:right w:val="none" w:sz="0" w:space="0" w:color="auto"/>
      </w:divBdr>
    </w:div>
    <w:div w:id="1622999765">
      <w:bodyDiv w:val="1"/>
      <w:marLeft w:val="0"/>
      <w:marRight w:val="0"/>
      <w:marTop w:val="0"/>
      <w:marBottom w:val="0"/>
      <w:divBdr>
        <w:top w:val="none" w:sz="0" w:space="0" w:color="auto"/>
        <w:left w:val="none" w:sz="0" w:space="0" w:color="auto"/>
        <w:bottom w:val="none" w:sz="0" w:space="0" w:color="auto"/>
        <w:right w:val="none" w:sz="0" w:space="0" w:color="auto"/>
      </w:divBdr>
    </w:div>
    <w:div w:id="1742169571">
      <w:bodyDiv w:val="1"/>
      <w:marLeft w:val="0"/>
      <w:marRight w:val="0"/>
      <w:marTop w:val="0"/>
      <w:marBottom w:val="0"/>
      <w:divBdr>
        <w:top w:val="none" w:sz="0" w:space="0" w:color="auto"/>
        <w:left w:val="none" w:sz="0" w:space="0" w:color="auto"/>
        <w:bottom w:val="none" w:sz="0" w:space="0" w:color="auto"/>
        <w:right w:val="none" w:sz="0" w:space="0" w:color="auto"/>
      </w:divBdr>
    </w:div>
    <w:div w:id="1808085586">
      <w:bodyDiv w:val="1"/>
      <w:marLeft w:val="0"/>
      <w:marRight w:val="0"/>
      <w:marTop w:val="0"/>
      <w:marBottom w:val="0"/>
      <w:divBdr>
        <w:top w:val="none" w:sz="0" w:space="0" w:color="auto"/>
        <w:left w:val="none" w:sz="0" w:space="0" w:color="auto"/>
        <w:bottom w:val="none" w:sz="0" w:space="0" w:color="auto"/>
        <w:right w:val="none" w:sz="0" w:space="0" w:color="auto"/>
      </w:divBdr>
    </w:div>
    <w:div w:id="1917857739">
      <w:bodyDiv w:val="1"/>
      <w:marLeft w:val="0"/>
      <w:marRight w:val="0"/>
      <w:marTop w:val="0"/>
      <w:marBottom w:val="0"/>
      <w:divBdr>
        <w:top w:val="none" w:sz="0" w:space="0" w:color="auto"/>
        <w:left w:val="none" w:sz="0" w:space="0" w:color="auto"/>
        <w:bottom w:val="none" w:sz="0" w:space="0" w:color="auto"/>
        <w:right w:val="none" w:sz="0" w:space="0" w:color="auto"/>
      </w:divBdr>
    </w:div>
    <w:div w:id="198319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6CD84235A83040B9D0B5739E20D2BF" ma:contentTypeVersion="10" ma:contentTypeDescription="Create a new document." ma:contentTypeScope="" ma:versionID="6725d98c657977e8813ad7399e8686ce">
  <xsd:schema xmlns:xsd="http://www.w3.org/2001/XMLSchema" xmlns:xs="http://www.w3.org/2001/XMLSchema" xmlns:p="http://schemas.microsoft.com/office/2006/metadata/properties" xmlns:ns2="f89e6ba8-0992-41ac-84a9-0fca45517873" targetNamespace="http://schemas.microsoft.com/office/2006/metadata/properties" ma:root="true" ma:fieldsID="e2a97c1067bccacaa7e5bd650428ae16" ns2:_="">
    <xsd:import namespace="f89e6ba8-0992-41ac-84a9-0fca455178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e6ba8-0992-41ac-84a9-0fca455178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02535-638A-4C1D-B6A3-FD2BBA5034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F777D9-C2F5-4F3B-BC52-8FC735203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e6ba8-0992-41ac-84a9-0fca455178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D1A36F-DCD1-48AA-B75C-BEF7706E0023}">
  <ds:schemaRefs>
    <ds:schemaRef ds:uri="http://schemas.microsoft.com/sharepoint/v3/contenttype/forms"/>
  </ds:schemaRefs>
</ds:datastoreItem>
</file>

<file path=customXml/itemProps4.xml><?xml version="1.0" encoding="utf-8"?>
<ds:datastoreItem xmlns:ds="http://schemas.openxmlformats.org/officeDocument/2006/customXml" ds:itemID="{2808F946-48B0-4B4E-9857-3C5894C37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NMR</Company>
  <LinksUpToDate>false</LinksUpToDate>
  <CharactersWithSpaces>3598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Thomas</dc:creator>
  <cp:keywords/>
  <dc:description/>
  <cp:lastModifiedBy>Ben Bartlett</cp:lastModifiedBy>
  <cp:revision>2</cp:revision>
  <cp:lastPrinted>2019-10-22T11:51:00Z</cp:lastPrinted>
  <dcterms:created xsi:type="dcterms:W3CDTF">2022-01-15T12:03:00Z</dcterms:created>
  <dcterms:modified xsi:type="dcterms:W3CDTF">2022-01-15T12:03:00Z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0x0101002D6CD84235A83040B9D0B5739E20D2BF</vt:lpwstr>
  </property>
</Properties>
</file>